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EF5" w:rsidRPr="00A25083" w:rsidRDefault="00FB6EF5" w:rsidP="00A25083">
      <w:pPr>
        <w:spacing w:after="0"/>
        <w:jc w:val="center"/>
        <w:rPr>
          <w:rFonts w:asciiTheme="majorHAnsi" w:hAnsiTheme="majorHAnsi"/>
          <w:b/>
          <w:smallCaps/>
          <w:color w:val="454545"/>
          <w:sz w:val="28"/>
          <w:szCs w:val="28"/>
        </w:rPr>
      </w:pPr>
      <w:r w:rsidRPr="00A25083">
        <w:rPr>
          <w:rFonts w:asciiTheme="majorHAnsi" w:hAnsiTheme="majorHAnsi"/>
          <w:b/>
          <w:smallCaps/>
          <w:color w:val="454545"/>
          <w:sz w:val="28"/>
          <w:szCs w:val="28"/>
        </w:rPr>
        <w:t>ENG222: Writing for Social Change</w:t>
      </w:r>
    </w:p>
    <w:p w:rsidR="00A25083" w:rsidRDefault="00A25083" w:rsidP="00A25083">
      <w:pPr>
        <w:spacing w:after="0"/>
        <w:jc w:val="center"/>
        <w:rPr>
          <w:rFonts w:asciiTheme="majorHAnsi" w:hAnsiTheme="majorHAnsi"/>
          <w:b/>
          <w:color w:val="454545"/>
          <w:sz w:val="24"/>
          <w:szCs w:val="24"/>
        </w:rPr>
      </w:pPr>
      <w:r w:rsidRPr="00A25083">
        <w:rPr>
          <w:rFonts w:asciiTheme="majorHAnsi" w:hAnsiTheme="majorHAnsi"/>
          <w:b/>
          <w:color w:val="454545"/>
          <w:sz w:val="24"/>
          <w:szCs w:val="24"/>
        </w:rPr>
        <w:t>(Sample Syllabus)</w:t>
      </w:r>
    </w:p>
    <w:p w:rsidR="00A25083" w:rsidRPr="00A25083" w:rsidRDefault="00A25083" w:rsidP="00A25083">
      <w:pPr>
        <w:spacing w:after="0"/>
        <w:jc w:val="center"/>
        <w:rPr>
          <w:rFonts w:asciiTheme="majorHAnsi" w:hAnsiTheme="majorHAnsi"/>
          <w:b/>
          <w:color w:val="454545"/>
          <w:sz w:val="24"/>
          <w:szCs w:val="24"/>
        </w:rPr>
      </w:pPr>
    </w:p>
    <w:tbl>
      <w:tblPr>
        <w:tblW w:w="0" w:type="auto"/>
        <w:tblLook w:val="01E0" w:firstRow="1" w:lastRow="1" w:firstColumn="1" w:lastColumn="1" w:noHBand="0" w:noVBand="0"/>
      </w:tblPr>
      <w:tblGrid>
        <w:gridCol w:w="1670"/>
        <w:gridCol w:w="1766"/>
        <w:gridCol w:w="1186"/>
        <w:gridCol w:w="4721"/>
      </w:tblGrid>
      <w:tr w:rsidR="00FB6EF5" w:rsidRPr="00677D0F" w:rsidTr="00FB6EF5">
        <w:trPr>
          <w:trHeight w:val="288"/>
        </w:trPr>
        <w:tc>
          <w:tcPr>
            <w:tcW w:w="1670" w:type="dxa"/>
            <w:vAlign w:val="center"/>
          </w:tcPr>
          <w:p w:rsidR="00FB6EF5" w:rsidRPr="0086505F" w:rsidRDefault="00FB6EF5" w:rsidP="00B4096E">
            <w:pPr>
              <w:pStyle w:val="Heading1"/>
              <w:jc w:val="right"/>
            </w:pPr>
            <w:r w:rsidRPr="0086505F">
              <w:t>Instructor</w:t>
            </w:r>
          </w:p>
        </w:tc>
        <w:tc>
          <w:tcPr>
            <w:tcW w:w="1766" w:type="dxa"/>
            <w:vAlign w:val="center"/>
          </w:tcPr>
          <w:p w:rsidR="00FB6EF5" w:rsidRPr="00FB6EF5" w:rsidRDefault="00FB6EF5" w:rsidP="00FB6EF5">
            <w:pPr>
              <w:spacing w:after="0"/>
              <w:rPr>
                <w:bCs/>
                <w:smallCaps/>
              </w:rPr>
            </w:pPr>
            <w:r w:rsidRPr="00FB6EF5">
              <w:rPr>
                <w:bCs/>
                <w:smallCaps/>
              </w:rPr>
              <w:t>John Turner</w:t>
            </w:r>
          </w:p>
        </w:tc>
        <w:tc>
          <w:tcPr>
            <w:tcW w:w="1186" w:type="dxa"/>
            <w:vAlign w:val="center"/>
          </w:tcPr>
          <w:p w:rsidR="00FB6EF5" w:rsidRPr="0086505F" w:rsidRDefault="00FB6EF5" w:rsidP="00B4096E">
            <w:pPr>
              <w:pStyle w:val="Heading1"/>
              <w:jc w:val="right"/>
            </w:pPr>
            <w:r w:rsidRPr="0086505F">
              <w:t>E-mail</w:t>
            </w:r>
          </w:p>
        </w:tc>
        <w:tc>
          <w:tcPr>
            <w:tcW w:w="4721" w:type="dxa"/>
            <w:vAlign w:val="center"/>
          </w:tcPr>
          <w:p w:rsidR="00FB6EF5" w:rsidRPr="00F07272" w:rsidRDefault="00FB6EF5" w:rsidP="00FB6EF5">
            <w:pPr>
              <w:spacing w:after="0"/>
            </w:pPr>
            <w:r>
              <w:t>johnrturner@missourisate.edu</w:t>
            </w:r>
          </w:p>
        </w:tc>
      </w:tr>
      <w:tr w:rsidR="00FB6EF5" w:rsidRPr="000C3781" w:rsidTr="000C3781">
        <w:trPr>
          <w:trHeight w:val="20"/>
        </w:trPr>
        <w:tc>
          <w:tcPr>
            <w:tcW w:w="1670" w:type="dxa"/>
            <w:vAlign w:val="center"/>
          </w:tcPr>
          <w:p w:rsidR="00FB6EF5" w:rsidRPr="000C3781" w:rsidRDefault="00FB6EF5" w:rsidP="00B4096E">
            <w:pPr>
              <w:pStyle w:val="Heading1"/>
              <w:jc w:val="right"/>
              <w:rPr>
                <w:sz w:val="12"/>
                <w:szCs w:val="12"/>
              </w:rPr>
            </w:pPr>
          </w:p>
        </w:tc>
        <w:tc>
          <w:tcPr>
            <w:tcW w:w="1766" w:type="dxa"/>
            <w:vAlign w:val="center"/>
          </w:tcPr>
          <w:p w:rsidR="00FB6EF5" w:rsidRPr="000C3781" w:rsidRDefault="00FB6EF5" w:rsidP="00FB6EF5">
            <w:pPr>
              <w:spacing w:after="0"/>
              <w:rPr>
                <w:sz w:val="12"/>
                <w:szCs w:val="12"/>
              </w:rPr>
            </w:pPr>
          </w:p>
        </w:tc>
        <w:tc>
          <w:tcPr>
            <w:tcW w:w="1186" w:type="dxa"/>
            <w:vAlign w:val="center"/>
          </w:tcPr>
          <w:p w:rsidR="00FB6EF5" w:rsidRPr="000C3781" w:rsidRDefault="00FB6EF5" w:rsidP="00B4096E">
            <w:pPr>
              <w:pStyle w:val="Heading1"/>
              <w:jc w:val="right"/>
              <w:rPr>
                <w:sz w:val="12"/>
                <w:szCs w:val="12"/>
              </w:rPr>
            </w:pPr>
          </w:p>
        </w:tc>
        <w:tc>
          <w:tcPr>
            <w:tcW w:w="4721" w:type="dxa"/>
            <w:vAlign w:val="center"/>
          </w:tcPr>
          <w:p w:rsidR="00FB6EF5" w:rsidRPr="000C3781" w:rsidRDefault="00FB6EF5" w:rsidP="00FB6EF5">
            <w:pPr>
              <w:spacing w:after="0"/>
              <w:rPr>
                <w:sz w:val="12"/>
                <w:szCs w:val="12"/>
              </w:rPr>
            </w:pPr>
          </w:p>
        </w:tc>
      </w:tr>
      <w:tr w:rsidR="00FB6EF5" w:rsidRPr="00677D0F" w:rsidTr="00FB6EF5">
        <w:trPr>
          <w:trHeight w:val="288"/>
        </w:trPr>
        <w:tc>
          <w:tcPr>
            <w:tcW w:w="1670" w:type="dxa"/>
            <w:vAlign w:val="center"/>
          </w:tcPr>
          <w:p w:rsidR="00FB6EF5" w:rsidRPr="0086505F" w:rsidRDefault="00FB6EF5" w:rsidP="00B4096E">
            <w:pPr>
              <w:pStyle w:val="Heading1"/>
              <w:jc w:val="right"/>
            </w:pPr>
            <w:r w:rsidRPr="0086505F">
              <w:t>Office</w:t>
            </w:r>
          </w:p>
        </w:tc>
        <w:tc>
          <w:tcPr>
            <w:tcW w:w="1766" w:type="dxa"/>
            <w:vAlign w:val="center"/>
          </w:tcPr>
          <w:p w:rsidR="00FB6EF5" w:rsidRPr="00F07272" w:rsidRDefault="00FB6EF5" w:rsidP="00FB6EF5">
            <w:pPr>
              <w:spacing w:after="0"/>
            </w:pPr>
            <w:r>
              <w:t>SICL339</w:t>
            </w:r>
          </w:p>
        </w:tc>
        <w:tc>
          <w:tcPr>
            <w:tcW w:w="1186" w:type="dxa"/>
            <w:vAlign w:val="center"/>
          </w:tcPr>
          <w:p w:rsidR="00FB6EF5" w:rsidRPr="008A259C" w:rsidRDefault="00FB6EF5" w:rsidP="00B4096E">
            <w:pPr>
              <w:pStyle w:val="Heading1"/>
              <w:jc w:val="right"/>
            </w:pPr>
            <w:r w:rsidRPr="008A259C">
              <w:t>Phone</w:t>
            </w:r>
          </w:p>
        </w:tc>
        <w:tc>
          <w:tcPr>
            <w:tcW w:w="4721" w:type="dxa"/>
            <w:vAlign w:val="center"/>
          </w:tcPr>
          <w:p w:rsidR="00FB6EF5" w:rsidRPr="00F07272" w:rsidRDefault="00FB6EF5" w:rsidP="00FB6EF5">
            <w:pPr>
              <w:spacing w:after="0"/>
            </w:pPr>
            <w:r>
              <w:t>417.836.5107</w:t>
            </w:r>
          </w:p>
        </w:tc>
      </w:tr>
      <w:tr w:rsidR="000C3781" w:rsidRPr="000C3781" w:rsidTr="00B4096E">
        <w:trPr>
          <w:trHeight w:val="20"/>
        </w:trPr>
        <w:tc>
          <w:tcPr>
            <w:tcW w:w="1670" w:type="dxa"/>
            <w:vAlign w:val="center"/>
          </w:tcPr>
          <w:p w:rsidR="000C3781" w:rsidRPr="000C3781" w:rsidRDefault="000C3781" w:rsidP="00B4096E">
            <w:pPr>
              <w:pStyle w:val="Heading1"/>
              <w:jc w:val="right"/>
              <w:rPr>
                <w:sz w:val="12"/>
                <w:szCs w:val="12"/>
              </w:rPr>
            </w:pPr>
          </w:p>
        </w:tc>
        <w:tc>
          <w:tcPr>
            <w:tcW w:w="1766" w:type="dxa"/>
            <w:vAlign w:val="center"/>
          </w:tcPr>
          <w:p w:rsidR="000C3781" w:rsidRPr="000C3781" w:rsidRDefault="000C3781" w:rsidP="00B4096E">
            <w:pPr>
              <w:spacing w:after="0"/>
              <w:rPr>
                <w:sz w:val="12"/>
                <w:szCs w:val="12"/>
              </w:rPr>
            </w:pPr>
          </w:p>
        </w:tc>
        <w:tc>
          <w:tcPr>
            <w:tcW w:w="1186" w:type="dxa"/>
            <w:vAlign w:val="center"/>
          </w:tcPr>
          <w:p w:rsidR="000C3781" w:rsidRPr="000C3781" w:rsidRDefault="000C3781" w:rsidP="00B4096E">
            <w:pPr>
              <w:pStyle w:val="Heading1"/>
              <w:jc w:val="right"/>
              <w:rPr>
                <w:sz w:val="12"/>
                <w:szCs w:val="12"/>
              </w:rPr>
            </w:pPr>
          </w:p>
        </w:tc>
        <w:tc>
          <w:tcPr>
            <w:tcW w:w="4721" w:type="dxa"/>
            <w:vAlign w:val="center"/>
          </w:tcPr>
          <w:p w:rsidR="000C3781" w:rsidRPr="000C3781" w:rsidRDefault="000C3781" w:rsidP="00B4096E">
            <w:pPr>
              <w:spacing w:after="0"/>
              <w:rPr>
                <w:sz w:val="12"/>
                <w:szCs w:val="12"/>
              </w:rPr>
            </w:pPr>
          </w:p>
        </w:tc>
      </w:tr>
      <w:tr w:rsidR="00FB6EF5" w:rsidRPr="00677D0F" w:rsidTr="00FB6EF5">
        <w:trPr>
          <w:trHeight w:val="288"/>
        </w:trPr>
        <w:tc>
          <w:tcPr>
            <w:tcW w:w="1670" w:type="dxa"/>
            <w:vAlign w:val="center"/>
          </w:tcPr>
          <w:p w:rsidR="00FB6EF5" w:rsidRPr="0086505F" w:rsidRDefault="00FB6EF5" w:rsidP="00B4096E">
            <w:pPr>
              <w:pStyle w:val="Heading1"/>
              <w:jc w:val="right"/>
              <w:rPr>
                <w:b w:val="0"/>
                <w:bCs w:val="0"/>
                <w:smallCaps w:val="0"/>
                <w:spacing w:val="-8"/>
                <w:sz w:val="32"/>
                <w:szCs w:val="32"/>
              </w:rPr>
            </w:pPr>
            <w:r w:rsidRPr="0086505F">
              <w:rPr>
                <w:spacing w:val="-8"/>
              </w:rPr>
              <w:t>Office Hours</w:t>
            </w:r>
          </w:p>
        </w:tc>
        <w:tc>
          <w:tcPr>
            <w:tcW w:w="7673" w:type="dxa"/>
            <w:gridSpan w:val="3"/>
            <w:vAlign w:val="center"/>
          </w:tcPr>
          <w:p w:rsidR="00FB6EF5" w:rsidRPr="00F07272" w:rsidRDefault="00FB6EF5" w:rsidP="00FB6EF5">
            <w:pPr>
              <w:spacing w:after="0"/>
            </w:pPr>
            <w:r>
              <w:t>Tuesday/Thursday: 9:00 to 12:00; and by appointment</w:t>
            </w:r>
          </w:p>
        </w:tc>
      </w:tr>
    </w:tbl>
    <w:p w:rsidR="00EF6906" w:rsidRDefault="00EF6906" w:rsidP="000C3781">
      <w:pPr>
        <w:pStyle w:val="Heading1"/>
        <w:spacing w:before="120"/>
      </w:pPr>
    </w:p>
    <w:p w:rsidR="00A25083" w:rsidRDefault="00191082" w:rsidP="00A25083">
      <w:r>
        <w:t xml:space="preserve">Writing for Social Change provides students an opportunity for civic engagement.  This semester we will read important </w:t>
      </w:r>
      <w:r w:rsidR="00F81184">
        <w:t xml:space="preserve">historic </w:t>
      </w:r>
      <w:r>
        <w:t xml:space="preserve">examples of </w:t>
      </w:r>
      <w:r w:rsidR="00F81184">
        <w:t xml:space="preserve">persuasive </w:t>
      </w:r>
      <w:r>
        <w:t xml:space="preserve">writing that </w:t>
      </w:r>
      <w:r w:rsidR="00F81184">
        <w:t>had tremendous impact on culture and society, we will monitor and analyze writing about a variety of contemporary issues, and we will develop writing that embodies clear thinking, thorough research, and persuasive language and techniques.</w:t>
      </w:r>
    </w:p>
    <w:p w:rsidR="00A25083" w:rsidRPr="00A25083" w:rsidRDefault="00A25083" w:rsidP="000C3781">
      <w:pPr>
        <w:pStyle w:val="Heading1"/>
      </w:pPr>
      <w:r>
        <w:t>General Education Goals</w:t>
      </w:r>
      <w:r w:rsidR="00931E74">
        <w:t xml:space="preserve"> Linked to </w:t>
      </w:r>
      <w:r w:rsidR="00A16925">
        <w:t>ENG</w:t>
      </w:r>
      <w:r w:rsidR="00931E74">
        <w:t>222</w:t>
      </w:r>
      <w:r w:rsidR="00A16925">
        <w:t>Course Goals</w:t>
      </w:r>
      <w:bookmarkStart w:id="0" w:name="_GoBack"/>
      <w:bookmarkEnd w:id="0"/>
    </w:p>
    <w:p w:rsidR="00FB6EF5" w:rsidRDefault="00A25083">
      <w:r>
        <w:t>This course is classified within the Breadth of Knowledge area of the General Education Program. Specifically, it satisfies requirements for Public Affairs</w:t>
      </w:r>
      <w:r w:rsidR="007123A9">
        <w:t>/</w:t>
      </w:r>
      <w:r>
        <w:t>Focus on Public Issues</w:t>
      </w:r>
      <w:r w:rsidR="00191082">
        <w:t>:</w:t>
      </w:r>
      <w:r w:rsidR="000C3781">
        <w:t xml:space="preserve"> </w:t>
      </w:r>
    </w:p>
    <w:p w:rsidR="000C3781" w:rsidRDefault="000C3781" w:rsidP="000C3781">
      <w:pPr>
        <w:pStyle w:val="Default"/>
        <w:rPr>
          <w:sz w:val="22"/>
          <w:szCs w:val="22"/>
        </w:rPr>
      </w:pPr>
      <w:r>
        <w:rPr>
          <w:b/>
          <w:bCs/>
          <w:sz w:val="22"/>
          <w:szCs w:val="22"/>
        </w:rPr>
        <w:t xml:space="preserve">Critical Inquiry, Analysis, and Problem Solving </w:t>
      </w:r>
    </w:p>
    <w:p w:rsidR="000C3781" w:rsidRDefault="00931E74" w:rsidP="00191082">
      <w:pPr>
        <w:spacing w:after="0"/>
        <w:ind w:left="360"/>
      </w:pPr>
      <w:r w:rsidRPr="00931E74">
        <w:rPr>
          <w:b/>
        </w:rPr>
        <w:t>General Goal 1</w:t>
      </w:r>
      <w:r>
        <w:t xml:space="preserve">: </w:t>
      </w:r>
      <w:r w:rsidR="000C3781">
        <w:t>Students will be able to develop the disposition and skills to gather, organize, refine, analyze, and evaluate critically information and ideas.</w:t>
      </w:r>
    </w:p>
    <w:p w:rsidR="00931E74" w:rsidRDefault="00931E74" w:rsidP="00931E74">
      <w:pPr>
        <w:ind w:left="720"/>
      </w:pPr>
    </w:p>
    <w:p w:rsidR="000C3781" w:rsidRDefault="00931E74" w:rsidP="00931E74">
      <w:pPr>
        <w:ind w:left="720"/>
      </w:pPr>
      <w:r>
        <w:t xml:space="preserve">GG 1.1 </w:t>
      </w:r>
      <w:r w:rsidR="000C3781">
        <w:t xml:space="preserve">Identify and follow through on personally and socially relevant problems and reasonable solutions to those problems. </w:t>
      </w:r>
    </w:p>
    <w:p w:rsidR="00931E74" w:rsidRDefault="00931E74" w:rsidP="00931E74">
      <w:pPr>
        <w:ind w:left="1440"/>
      </w:pPr>
      <w:r>
        <w:t xml:space="preserve">Students will </w:t>
      </w:r>
      <w:r w:rsidR="00172359">
        <w:t xml:space="preserve">closely </w:t>
      </w:r>
      <w:r>
        <w:t xml:space="preserve">study issues affecting </w:t>
      </w:r>
      <w:r w:rsidR="00172359">
        <w:t xml:space="preserve">themselves and the broader culture and then </w:t>
      </w:r>
      <w:r w:rsidR="002F1448">
        <w:t>carefully</w:t>
      </w:r>
      <w:r w:rsidR="00172359">
        <w:t xml:space="preserve"> examine alternative solutions. Students will follow through on the results of their close study by writing a variety of documents, such as proposals, editorial pieces, and web postings.</w:t>
      </w:r>
    </w:p>
    <w:p w:rsidR="000C3781" w:rsidRDefault="00931E74" w:rsidP="00931E74">
      <w:pPr>
        <w:ind w:left="720"/>
      </w:pPr>
      <w:r>
        <w:t xml:space="preserve">GG 1.2 </w:t>
      </w:r>
      <w:r w:rsidR="000C3781" w:rsidRPr="000C3781">
        <w:t xml:space="preserve">Identify relevant information sources, make reasoned choices among those sources, and open-mindedly follow where those sources lead. </w:t>
      </w:r>
    </w:p>
    <w:p w:rsidR="00172359" w:rsidRDefault="00172359" w:rsidP="00172359">
      <w:pPr>
        <w:ind w:left="1440" w:hanging="720"/>
      </w:pPr>
      <w:r>
        <w:tab/>
        <w:t xml:space="preserve">Students will conduct extensive research on the issues they identify. Their research should come from diverse sources reflecting breadth of thinking, authority, and credibility. </w:t>
      </w:r>
    </w:p>
    <w:p w:rsidR="000C3781" w:rsidRDefault="00931E74" w:rsidP="00172359">
      <w:pPr>
        <w:ind w:left="720"/>
      </w:pPr>
      <w:proofErr w:type="gramStart"/>
      <w:r>
        <w:t xml:space="preserve">GG 1.4 </w:t>
      </w:r>
      <w:r w:rsidR="000C3781" w:rsidRPr="000C3781">
        <w:t>Analyze evidence, statements, alternative viewpoints, graphics, and other forms of information.</w:t>
      </w:r>
      <w:proofErr w:type="gramEnd"/>
      <w:r w:rsidR="000C3781" w:rsidRPr="000C3781">
        <w:t xml:space="preserve"> </w:t>
      </w:r>
    </w:p>
    <w:p w:rsidR="00172359" w:rsidRDefault="00172359" w:rsidP="00172359">
      <w:pPr>
        <w:ind w:left="1440"/>
      </w:pPr>
      <w:r>
        <w:t>Students will closely follow published information</w:t>
      </w:r>
      <w:r w:rsidR="000A709A">
        <w:t xml:space="preserve"> (classic and current)</w:t>
      </w:r>
      <w:r>
        <w:t xml:space="preserve"> and internet materials to </w:t>
      </w:r>
      <w:r w:rsidR="000A709A">
        <w:t>examine their effectiveness and the persuasive techniques used.</w:t>
      </w:r>
    </w:p>
    <w:p w:rsidR="000A709A" w:rsidRDefault="000A709A">
      <w:pPr>
        <w:rPr>
          <w:rFonts w:ascii="Calibri" w:hAnsi="Calibri" w:cs="Calibri"/>
          <w:b/>
          <w:bCs/>
          <w:color w:val="000000"/>
        </w:rPr>
      </w:pPr>
      <w:r>
        <w:rPr>
          <w:b/>
          <w:bCs/>
        </w:rPr>
        <w:br w:type="page"/>
      </w:r>
    </w:p>
    <w:p w:rsidR="000C3781" w:rsidRDefault="000C3781" w:rsidP="000C3781">
      <w:pPr>
        <w:pStyle w:val="Default"/>
        <w:rPr>
          <w:b/>
          <w:bCs/>
          <w:sz w:val="22"/>
          <w:szCs w:val="22"/>
        </w:rPr>
      </w:pPr>
      <w:r>
        <w:rPr>
          <w:b/>
          <w:bCs/>
          <w:sz w:val="22"/>
          <w:szCs w:val="22"/>
        </w:rPr>
        <w:lastRenderedPageBreak/>
        <w:t xml:space="preserve">Creative Thinking and Expression </w:t>
      </w:r>
    </w:p>
    <w:p w:rsidR="000C3781" w:rsidRDefault="00931E74" w:rsidP="00EF6906">
      <w:pPr>
        <w:pStyle w:val="Default"/>
        <w:ind w:left="360"/>
        <w:rPr>
          <w:sz w:val="22"/>
          <w:szCs w:val="22"/>
        </w:rPr>
      </w:pPr>
      <w:r w:rsidRPr="00931E74">
        <w:rPr>
          <w:b/>
          <w:sz w:val="22"/>
          <w:szCs w:val="22"/>
        </w:rPr>
        <w:t xml:space="preserve">General </w:t>
      </w:r>
      <w:proofErr w:type="gramStart"/>
      <w:r w:rsidRPr="00931E74">
        <w:rPr>
          <w:b/>
          <w:sz w:val="22"/>
          <w:szCs w:val="22"/>
        </w:rPr>
        <w:t>Goal  2</w:t>
      </w:r>
      <w:proofErr w:type="gramEnd"/>
      <w:r>
        <w:rPr>
          <w:sz w:val="22"/>
          <w:szCs w:val="22"/>
        </w:rPr>
        <w:t xml:space="preserve"> </w:t>
      </w:r>
      <w:r w:rsidR="000C3781">
        <w:rPr>
          <w:sz w:val="22"/>
          <w:szCs w:val="22"/>
        </w:rPr>
        <w:t>Students will be able to develop new ideas, products, or solutions and explore novel perspectives and approaches.</w:t>
      </w:r>
    </w:p>
    <w:p w:rsidR="00931E74" w:rsidRDefault="00931E74" w:rsidP="00EF6906">
      <w:pPr>
        <w:pStyle w:val="Default"/>
        <w:ind w:left="360"/>
        <w:rPr>
          <w:sz w:val="22"/>
          <w:szCs w:val="22"/>
        </w:rPr>
      </w:pPr>
    </w:p>
    <w:p w:rsidR="00EF6906" w:rsidRDefault="00931E74" w:rsidP="00931E74">
      <w:pPr>
        <w:pStyle w:val="Default"/>
        <w:ind w:left="720"/>
        <w:rPr>
          <w:sz w:val="22"/>
          <w:szCs w:val="22"/>
        </w:rPr>
      </w:pPr>
      <w:proofErr w:type="gramStart"/>
      <w:r>
        <w:rPr>
          <w:sz w:val="22"/>
          <w:szCs w:val="22"/>
        </w:rPr>
        <w:t xml:space="preserve">GG 2.1 </w:t>
      </w:r>
      <w:r w:rsidR="00EF6906" w:rsidRPr="00EF6906">
        <w:rPr>
          <w:sz w:val="22"/>
          <w:szCs w:val="22"/>
        </w:rPr>
        <w:t>Develop creative and novel solutions to personally and socially relevant problems.</w:t>
      </w:r>
      <w:proofErr w:type="gramEnd"/>
      <w:r w:rsidR="00EF6906" w:rsidRPr="00EF6906">
        <w:rPr>
          <w:sz w:val="22"/>
          <w:szCs w:val="22"/>
        </w:rPr>
        <w:t xml:space="preserve"> </w:t>
      </w:r>
    </w:p>
    <w:p w:rsidR="000A709A" w:rsidRDefault="000A709A" w:rsidP="00931E74">
      <w:pPr>
        <w:pStyle w:val="Default"/>
        <w:ind w:left="720"/>
        <w:rPr>
          <w:sz w:val="22"/>
          <w:szCs w:val="22"/>
        </w:rPr>
      </w:pPr>
    </w:p>
    <w:p w:rsidR="000A709A" w:rsidRDefault="000A709A" w:rsidP="000A709A">
      <w:pPr>
        <w:pStyle w:val="Default"/>
        <w:ind w:left="1440"/>
        <w:rPr>
          <w:sz w:val="22"/>
          <w:szCs w:val="22"/>
        </w:rPr>
      </w:pPr>
      <w:r>
        <w:rPr>
          <w:sz w:val="22"/>
          <w:szCs w:val="22"/>
        </w:rPr>
        <w:t xml:space="preserve">Students will develop a proposal advocating a change necessary to address a problem/need. </w:t>
      </w:r>
    </w:p>
    <w:p w:rsidR="00931E74" w:rsidRDefault="00931E74" w:rsidP="00931E74">
      <w:pPr>
        <w:pStyle w:val="Default"/>
        <w:ind w:left="720"/>
      </w:pPr>
    </w:p>
    <w:p w:rsidR="00EF6906" w:rsidRDefault="00931E74" w:rsidP="00931E74">
      <w:pPr>
        <w:pStyle w:val="Default"/>
        <w:ind w:left="720"/>
        <w:rPr>
          <w:sz w:val="22"/>
          <w:szCs w:val="22"/>
        </w:rPr>
      </w:pPr>
      <w:proofErr w:type="gramStart"/>
      <w:r>
        <w:rPr>
          <w:sz w:val="22"/>
          <w:szCs w:val="22"/>
        </w:rPr>
        <w:t xml:space="preserve">GG 2.2 </w:t>
      </w:r>
      <w:r w:rsidR="00EF6906" w:rsidRPr="00EF6906">
        <w:rPr>
          <w:sz w:val="22"/>
          <w:szCs w:val="22"/>
        </w:rPr>
        <w:t>Take account of novel, alternative, contradictory, and even radical viewpoints in creating new ideas, products, or solutions appropriate to the domain or subject matter.</w:t>
      </w:r>
      <w:proofErr w:type="gramEnd"/>
      <w:r w:rsidR="00EF6906" w:rsidRPr="00EF6906">
        <w:rPr>
          <w:sz w:val="22"/>
          <w:szCs w:val="22"/>
        </w:rPr>
        <w:t xml:space="preserve"> </w:t>
      </w:r>
    </w:p>
    <w:p w:rsidR="000A709A" w:rsidRDefault="000A709A" w:rsidP="00931E74">
      <w:pPr>
        <w:pStyle w:val="Default"/>
        <w:ind w:left="720"/>
        <w:rPr>
          <w:sz w:val="22"/>
          <w:szCs w:val="22"/>
        </w:rPr>
      </w:pPr>
    </w:p>
    <w:p w:rsidR="000A709A" w:rsidRPr="00EF6906" w:rsidRDefault="000457FF" w:rsidP="000A709A">
      <w:pPr>
        <w:pStyle w:val="Default"/>
        <w:ind w:left="1440"/>
        <w:rPr>
          <w:sz w:val="22"/>
          <w:szCs w:val="22"/>
        </w:rPr>
      </w:pPr>
      <w:r>
        <w:rPr>
          <w:sz w:val="22"/>
          <w:szCs w:val="22"/>
        </w:rPr>
        <w:t>Student-</w:t>
      </w:r>
      <w:r w:rsidR="00E034C0">
        <w:rPr>
          <w:sz w:val="22"/>
          <w:szCs w:val="22"/>
        </w:rPr>
        <w:t>written proposals and editorial</w:t>
      </w:r>
      <w:r>
        <w:rPr>
          <w:sz w:val="22"/>
          <w:szCs w:val="22"/>
        </w:rPr>
        <w:t>s</w:t>
      </w:r>
      <w:r w:rsidR="00E034C0">
        <w:rPr>
          <w:sz w:val="22"/>
          <w:szCs w:val="22"/>
        </w:rPr>
        <w:t xml:space="preserve"> </w:t>
      </w:r>
      <w:r>
        <w:rPr>
          <w:sz w:val="22"/>
          <w:szCs w:val="22"/>
        </w:rPr>
        <w:t xml:space="preserve">will consider and address varied views associated with the problems /issues they identify. Additionally, the proposal will be written collaboratively with other students requiring them to consider each other’s varied viewpoints as they formulate strategies and negotiate content. Additionally, examination of historic and current </w:t>
      </w:r>
      <w:r w:rsidR="00C0634B">
        <w:rPr>
          <w:sz w:val="22"/>
          <w:szCs w:val="22"/>
        </w:rPr>
        <w:t xml:space="preserve">persuasive writing </w:t>
      </w:r>
      <w:r w:rsidR="002F1448">
        <w:rPr>
          <w:sz w:val="22"/>
          <w:szCs w:val="22"/>
        </w:rPr>
        <w:t>will serve as models of writing that carries social impact.</w:t>
      </w:r>
    </w:p>
    <w:p w:rsidR="00EF6906" w:rsidRDefault="00EF6906" w:rsidP="00EF6906">
      <w:pPr>
        <w:pStyle w:val="Default"/>
      </w:pPr>
    </w:p>
    <w:p w:rsidR="00EF6906" w:rsidRDefault="00EF6906" w:rsidP="00EF6906">
      <w:pPr>
        <w:pStyle w:val="Default"/>
        <w:rPr>
          <w:b/>
          <w:bCs/>
          <w:sz w:val="22"/>
          <w:szCs w:val="22"/>
        </w:rPr>
      </w:pPr>
      <w:r>
        <w:rPr>
          <w:b/>
          <w:bCs/>
          <w:sz w:val="22"/>
          <w:szCs w:val="22"/>
        </w:rPr>
        <w:t>Community Engagement</w:t>
      </w:r>
    </w:p>
    <w:p w:rsidR="00EF6906" w:rsidRDefault="00496C73" w:rsidP="00EF6906">
      <w:pPr>
        <w:pStyle w:val="Default"/>
        <w:ind w:left="360"/>
        <w:rPr>
          <w:sz w:val="22"/>
          <w:szCs w:val="22"/>
        </w:rPr>
      </w:pPr>
      <w:r>
        <w:rPr>
          <w:b/>
          <w:sz w:val="22"/>
          <w:szCs w:val="22"/>
        </w:rPr>
        <w:t xml:space="preserve">General Goal </w:t>
      </w:r>
      <w:r w:rsidR="00931E74" w:rsidRPr="00496C73">
        <w:rPr>
          <w:b/>
          <w:sz w:val="22"/>
          <w:szCs w:val="22"/>
        </w:rPr>
        <w:t>12</w:t>
      </w:r>
      <w:r w:rsidR="00931E74">
        <w:rPr>
          <w:sz w:val="22"/>
          <w:szCs w:val="22"/>
        </w:rPr>
        <w:t xml:space="preserve"> </w:t>
      </w:r>
      <w:r w:rsidR="00EF6906">
        <w:rPr>
          <w:sz w:val="22"/>
          <w:szCs w:val="22"/>
        </w:rPr>
        <w:t>Students will be able to recognize the importance of contributing their knowledge and experiences to their own communities and the broader society.</w:t>
      </w:r>
    </w:p>
    <w:p w:rsidR="000457FF" w:rsidRDefault="000457FF" w:rsidP="00931E74">
      <w:pPr>
        <w:pStyle w:val="Default"/>
        <w:ind w:left="720"/>
        <w:rPr>
          <w:sz w:val="22"/>
          <w:szCs w:val="22"/>
        </w:rPr>
      </w:pPr>
    </w:p>
    <w:p w:rsidR="00EF6906" w:rsidRDefault="00496C73" w:rsidP="00931E74">
      <w:pPr>
        <w:pStyle w:val="Default"/>
        <w:ind w:left="720"/>
        <w:rPr>
          <w:sz w:val="22"/>
          <w:szCs w:val="22"/>
        </w:rPr>
      </w:pPr>
      <w:r>
        <w:rPr>
          <w:sz w:val="22"/>
          <w:szCs w:val="22"/>
        </w:rPr>
        <w:t xml:space="preserve">GG </w:t>
      </w:r>
      <w:r w:rsidR="00931E74">
        <w:rPr>
          <w:sz w:val="22"/>
          <w:szCs w:val="22"/>
        </w:rPr>
        <w:t xml:space="preserve">12.1 </w:t>
      </w:r>
      <w:r w:rsidR="00EF6906">
        <w:rPr>
          <w:sz w:val="22"/>
          <w:szCs w:val="22"/>
        </w:rPr>
        <w:t xml:space="preserve">Identify the rights and responsibilities they have in their own communities and the broader society. </w:t>
      </w:r>
    </w:p>
    <w:p w:rsidR="000457FF" w:rsidRDefault="000457FF" w:rsidP="00931E74">
      <w:pPr>
        <w:pStyle w:val="Default"/>
        <w:ind w:left="720"/>
        <w:rPr>
          <w:sz w:val="22"/>
          <w:szCs w:val="22"/>
        </w:rPr>
      </w:pPr>
    </w:p>
    <w:p w:rsidR="000457FF" w:rsidRDefault="00EE5899" w:rsidP="000457FF">
      <w:pPr>
        <w:pStyle w:val="Default"/>
        <w:ind w:left="1440"/>
        <w:rPr>
          <w:sz w:val="22"/>
          <w:szCs w:val="22"/>
        </w:rPr>
      </w:pPr>
      <w:r>
        <w:rPr>
          <w:sz w:val="22"/>
          <w:szCs w:val="22"/>
        </w:rPr>
        <w:t xml:space="preserve">Students will study the various written forms of responsible public discourse and civic engagement. </w:t>
      </w:r>
    </w:p>
    <w:p w:rsidR="00EE5899" w:rsidRDefault="00EE5899" w:rsidP="000457FF">
      <w:pPr>
        <w:pStyle w:val="Default"/>
        <w:ind w:left="1440"/>
        <w:rPr>
          <w:sz w:val="22"/>
          <w:szCs w:val="22"/>
        </w:rPr>
      </w:pPr>
    </w:p>
    <w:p w:rsidR="000457FF" w:rsidRDefault="00496C73" w:rsidP="00931E74">
      <w:pPr>
        <w:pStyle w:val="Default"/>
        <w:ind w:left="720"/>
        <w:rPr>
          <w:sz w:val="22"/>
          <w:szCs w:val="22"/>
        </w:rPr>
      </w:pPr>
      <w:r>
        <w:rPr>
          <w:sz w:val="22"/>
          <w:szCs w:val="22"/>
        </w:rPr>
        <w:t xml:space="preserve">GG </w:t>
      </w:r>
      <w:r w:rsidR="00931E74">
        <w:rPr>
          <w:sz w:val="22"/>
          <w:szCs w:val="22"/>
        </w:rPr>
        <w:t xml:space="preserve">12.2 </w:t>
      </w:r>
      <w:r w:rsidR="00EF6906">
        <w:rPr>
          <w:sz w:val="22"/>
          <w:szCs w:val="22"/>
        </w:rPr>
        <w:t>Recognize the ways in which they can exercise their rights and responsibilities.</w:t>
      </w:r>
    </w:p>
    <w:p w:rsidR="00EE5899" w:rsidRDefault="00EE5899" w:rsidP="00931E74">
      <w:pPr>
        <w:pStyle w:val="Default"/>
        <w:ind w:left="720"/>
        <w:rPr>
          <w:sz w:val="22"/>
          <w:szCs w:val="22"/>
        </w:rPr>
      </w:pPr>
    </w:p>
    <w:p w:rsidR="00EE5899" w:rsidRDefault="00EE5899" w:rsidP="00EE5899">
      <w:pPr>
        <w:pStyle w:val="Default"/>
        <w:ind w:left="1440"/>
        <w:rPr>
          <w:sz w:val="22"/>
          <w:szCs w:val="22"/>
        </w:rPr>
      </w:pPr>
      <w:r>
        <w:rPr>
          <w:sz w:val="22"/>
          <w:szCs w:val="22"/>
        </w:rPr>
        <w:t>Through exposure to the various written forms of civic engagement</w:t>
      </w:r>
      <w:r w:rsidR="002F1448">
        <w:rPr>
          <w:sz w:val="22"/>
          <w:szCs w:val="22"/>
        </w:rPr>
        <w:t xml:space="preserve"> (historic and current)</w:t>
      </w:r>
      <w:r>
        <w:rPr>
          <w:sz w:val="22"/>
          <w:szCs w:val="22"/>
        </w:rPr>
        <w:t>, students will be aware of the many options they have to join ongoing discussions and to start new discussions.</w:t>
      </w:r>
    </w:p>
    <w:p w:rsidR="00EF6906" w:rsidRDefault="00EF6906" w:rsidP="00931E74">
      <w:pPr>
        <w:pStyle w:val="Default"/>
        <w:ind w:left="720"/>
        <w:rPr>
          <w:sz w:val="22"/>
          <w:szCs w:val="22"/>
        </w:rPr>
      </w:pPr>
      <w:r>
        <w:rPr>
          <w:sz w:val="22"/>
          <w:szCs w:val="22"/>
        </w:rPr>
        <w:t xml:space="preserve"> </w:t>
      </w:r>
    </w:p>
    <w:p w:rsidR="00EF6906" w:rsidRDefault="00496C73" w:rsidP="00931E74">
      <w:pPr>
        <w:pStyle w:val="Default"/>
        <w:ind w:left="720"/>
        <w:rPr>
          <w:sz w:val="22"/>
          <w:szCs w:val="22"/>
        </w:rPr>
      </w:pPr>
      <w:r>
        <w:rPr>
          <w:sz w:val="22"/>
          <w:szCs w:val="22"/>
        </w:rPr>
        <w:t xml:space="preserve">GG </w:t>
      </w:r>
      <w:r w:rsidR="00931E74">
        <w:rPr>
          <w:sz w:val="22"/>
          <w:szCs w:val="22"/>
        </w:rPr>
        <w:t xml:space="preserve">12.4 </w:t>
      </w:r>
      <w:r w:rsidR="00EF6906">
        <w:rPr>
          <w:sz w:val="22"/>
          <w:szCs w:val="22"/>
        </w:rPr>
        <w:t xml:space="preserve">Recognize the needs of the communities to which they belong and understand how to address those needs. </w:t>
      </w:r>
    </w:p>
    <w:p w:rsidR="00EE5899" w:rsidRDefault="00EE5899" w:rsidP="00931E74">
      <w:pPr>
        <w:pStyle w:val="Default"/>
        <w:ind w:left="720"/>
        <w:rPr>
          <w:sz w:val="22"/>
          <w:szCs w:val="22"/>
        </w:rPr>
      </w:pPr>
    </w:p>
    <w:p w:rsidR="00EE5899" w:rsidRDefault="00EE5899" w:rsidP="00EE5899">
      <w:pPr>
        <w:pStyle w:val="Default"/>
        <w:ind w:left="1440" w:hanging="720"/>
        <w:rPr>
          <w:sz w:val="22"/>
          <w:szCs w:val="22"/>
        </w:rPr>
      </w:pPr>
      <w:r>
        <w:rPr>
          <w:sz w:val="22"/>
          <w:szCs w:val="22"/>
        </w:rPr>
        <w:tab/>
        <w:t>Through close examination of issues/problems, students will demonstrate their understanding of needs in the written documents they produce.</w:t>
      </w:r>
    </w:p>
    <w:p w:rsidR="00EF6906" w:rsidRDefault="00EF6906" w:rsidP="00EF6906">
      <w:pPr>
        <w:pStyle w:val="Default"/>
        <w:ind w:left="1080"/>
        <w:rPr>
          <w:sz w:val="22"/>
          <w:szCs w:val="22"/>
        </w:rPr>
      </w:pPr>
    </w:p>
    <w:p w:rsidR="00F81184" w:rsidRDefault="00F81184" w:rsidP="002E710C">
      <w:pPr>
        <w:pStyle w:val="Heading1"/>
      </w:pPr>
      <w:r>
        <w:t>Catalog Description</w:t>
      </w:r>
    </w:p>
    <w:p w:rsidR="002E710C" w:rsidRDefault="002E710C" w:rsidP="002E710C">
      <w:r w:rsidRPr="002E710C">
        <w:t>Prerequisite: 12 hours and Writing I. General Education Course (Breadth of Knowledge: Public Affairs, Focus on Public Issues). Students examine the persuasive power of language to effect social change. Through the analysis of key historic texts, students identify effective writing techniques. Students articulate creative, researched, and well-reasoned solutions to socially relevant problems. Projects include blogs, proposals, op-ed pieces, and social-media strategies. 3(3-0) F,S</w:t>
      </w:r>
    </w:p>
    <w:p w:rsidR="002E710C" w:rsidRDefault="002E710C" w:rsidP="002E710C">
      <w:pPr>
        <w:pStyle w:val="Heading1"/>
      </w:pPr>
      <w:r>
        <w:lastRenderedPageBreak/>
        <w:t>Textbook</w:t>
      </w:r>
    </w:p>
    <w:p w:rsidR="002E710C" w:rsidRDefault="002E710C" w:rsidP="002E710C">
      <w:r>
        <w:t xml:space="preserve">Dunlap, Louise. </w:t>
      </w:r>
      <w:r w:rsidRPr="002E710C">
        <w:rPr>
          <w:i/>
        </w:rPr>
        <w:t>Undoing the Silence: Six Tools for Social Change Writin</w:t>
      </w:r>
      <w:r w:rsidR="00496409">
        <w:rPr>
          <w:i/>
        </w:rPr>
        <w:t xml:space="preserve">g. </w:t>
      </w:r>
      <w:r w:rsidR="00496409">
        <w:t>New Village Press, 2007.</w:t>
      </w:r>
    </w:p>
    <w:p w:rsidR="00496409" w:rsidRDefault="00496409" w:rsidP="00496409">
      <w:pPr>
        <w:pStyle w:val="Heading1"/>
      </w:pPr>
      <w:r>
        <w:t>Additional Resources</w:t>
      </w:r>
    </w:p>
    <w:p w:rsidR="00496409" w:rsidRDefault="00496409" w:rsidP="00496409">
      <w:r>
        <w:t xml:space="preserve">Students will read widely from a variety of internet and library reserve materials, including </w:t>
      </w:r>
    </w:p>
    <w:p w:rsidR="00496409" w:rsidRDefault="00496409" w:rsidP="007A06AD">
      <w:pPr>
        <w:pStyle w:val="ListParagraph"/>
        <w:numPr>
          <w:ilvl w:val="0"/>
          <w:numId w:val="5"/>
        </w:numPr>
      </w:pPr>
      <w:r>
        <w:t>Jonathan Swift’s “A Modest Proposal”</w:t>
      </w:r>
    </w:p>
    <w:p w:rsidR="00496409" w:rsidRDefault="00496409" w:rsidP="007A06AD">
      <w:pPr>
        <w:pStyle w:val="ListParagraph"/>
        <w:numPr>
          <w:ilvl w:val="0"/>
          <w:numId w:val="5"/>
        </w:numPr>
      </w:pPr>
      <w:r>
        <w:t>Martin Luther King, Jr., “Letter from Birmingham Jail” and “I Have a Dream</w:t>
      </w:r>
      <w:r w:rsidR="006146E2">
        <w:t>”</w:t>
      </w:r>
      <w:r>
        <w:t xml:space="preserve"> </w:t>
      </w:r>
      <w:r w:rsidR="006146E2">
        <w:t>s</w:t>
      </w:r>
      <w:r>
        <w:t>peech</w:t>
      </w:r>
    </w:p>
    <w:p w:rsidR="00496409" w:rsidRPr="007A06AD" w:rsidRDefault="00496409" w:rsidP="007A06AD">
      <w:pPr>
        <w:pStyle w:val="ListParagraph"/>
        <w:numPr>
          <w:ilvl w:val="0"/>
          <w:numId w:val="5"/>
        </w:numPr>
        <w:rPr>
          <w:i/>
        </w:rPr>
      </w:pPr>
      <w:r w:rsidRPr="007A06AD">
        <w:rPr>
          <w:i/>
        </w:rPr>
        <w:t>The Declaration of Independence</w:t>
      </w:r>
    </w:p>
    <w:p w:rsidR="00496409" w:rsidRDefault="00496409" w:rsidP="007A06AD">
      <w:pPr>
        <w:pStyle w:val="ListParagraph"/>
        <w:numPr>
          <w:ilvl w:val="0"/>
          <w:numId w:val="5"/>
        </w:numPr>
      </w:pPr>
      <w:r>
        <w:t>John F. Kennedy’s 1961 Inaugural Address</w:t>
      </w:r>
    </w:p>
    <w:p w:rsidR="007A06AD" w:rsidRDefault="007A06AD" w:rsidP="007A06AD">
      <w:pPr>
        <w:pStyle w:val="ListParagraph"/>
        <w:numPr>
          <w:ilvl w:val="0"/>
          <w:numId w:val="5"/>
        </w:numPr>
      </w:pPr>
      <w:r>
        <w:t>“</w:t>
      </w:r>
      <w:r w:rsidR="00496409">
        <w:t xml:space="preserve">Declaration of Sentiments and </w:t>
      </w:r>
      <w:r>
        <w:t>Resolutions,”</w:t>
      </w:r>
      <w:r w:rsidRPr="007A06AD">
        <w:t xml:space="preserve"> </w:t>
      </w:r>
      <w:r>
        <w:t>Woman's Rights Convention, Held at Seneca Falls, 19-20 July 1848</w:t>
      </w:r>
    </w:p>
    <w:p w:rsidR="007A06AD" w:rsidRDefault="007A06AD" w:rsidP="007A06AD">
      <w:pPr>
        <w:pStyle w:val="ListParagraph"/>
        <w:numPr>
          <w:ilvl w:val="0"/>
          <w:numId w:val="5"/>
        </w:numPr>
      </w:pPr>
      <w:r>
        <w:t>Thomas Paine’s “Common Sense”</w:t>
      </w:r>
    </w:p>
    <w:p w:rsidR="007A06AD" w:rsidRDefault="007A06AD" w:rsidP="007A06AD">
      <w:pPr>
        <w:pStyle w:val="ListParagraph"/>
        <w:numPr>
          <w:ilvl w:val="0"/>
          <w:numId w:val="5"/>
        </w:numPr>
      </w:pPr>
      <w:r>
        <w:t xml:space="preserve">The Opinion Pages of </w:t>
      </w:r>
      <w:r w:rsidRPr="007A06AD">
        <w:rPr>
          <w:i/>
        </w:rPr>
        <w:t>The New York Times</w:t>
      </w:r>
      <w:r>
        <w:t xml:space="preserve"> (available on campus and online)</w:t>
      </w:r>
      <w:r w:rsidR="00A877BC">
        <w:t xml:space="preserve"> as well as online editorial content from US and international news sources</w:t>
      </w:r>
    </w:p>
    <w:p w:rsidR="00A877BC" w:rsidRDefault="00A877BC" w:rsidP="007A06AD">
      <w:pPr>
        <w:pStyle w:val="ListParagraph"/>
        <w:numPr>
          <w:ilvl w:val="0"/>
          <w:numId w:val="5"/>
        </w:numPr>
      </w:pPr>
      <w:r>
        <w:t>Websites, blogs, and social media feeds asso</w:t>
      </w:r>
      <w:r w:rsidR="00496C73">
        <w:t>ciated with a variety of issues</w:t>
      </w:r>
    </w:p>
    <w:p w:rsidR="00A877BC" w:rsidRDefault="00A877BC" w:rsidP="00A877BC">
      <w:pPr>
        <w:pStyle w:val="Heading1"/>
      </w:pPr>
      <w:r>
        <w:t>Coursework</w:t>
      </w:r>
    </w:p>
    <w:tbl>
      <w:tblPr>
        <w:tblStyle w:val="TableGrid"/>
        <w:tblW w:w="0" w:type="auto"/>
        <w:tblInd w:w="144" w:type="dxa"/>
        <w:tblLayout w:type="fixed"/>
        <w:tblLook w:val="04A0" w:firstRow="1" w:lastRow="0" w:firstColumn="1" w:lastColumn="0" w:noHBand="0" w:noVBand="1"/>
      </w:tblPr>
      <w:tblGrid>
        <w:gridCol w:w="8136"/>
        <w:gridCol w:w="1278"/>
      </w:tblGrid>
      <w:tr w:rsidR="00A877BC" w:rsidTr="007210E6">
        <w:tc>
          <w:tcPr>
            <w:tcW w:w="8136" w:type="dxa"/>
            <w:shd w:val="clear" w:color="auto" w:fill="BFBFBF" w:themeFill="background1" w:themeFillShade="BF"/>
          </w:tcPr>
          <w:p w:rsidR="00A877BC" w:rsidRPr="00A877BC" w:rsidRDefault="00A877BC" w:rsidP="00A877BC">
            <w:pPr>
              <w:rPr>
                <w:b/>
              </w:rPr>
            </w:pPr>
            <w:r w:rsidRPr="00A877BC">
              <w:rPr>
                <w:b/>
              </w:rPr>
              <w:t>Assignment</w:t>
            </w:r>
          </w:p>
        </w:tc>
        <w:tc>
          <w:tcPr>
            <w:tcW w:w="1278" w:type="dxa"/>
            <w:shd w:val="clear" w:color="auto" w:fill="BFBFBF" w:themeFill="background1" w:themeFillShade="BF"/>
          </w:tcPr>
          <w:p w:rsidR="00A877BC" w:rsidRPr="00A877BC" w:rsidRDefault="00A877BC" w:rsidP="00A877BC">
            <w:pPr>
              <w:rPr>
                <w:b/>
              </w:rPr>
            </w:pPr>
            <w:r w:rsidRPr="00A877BC">
              <w:rPr>
                <w:b/>
              </w:rPr>
              <w:t>Percentage</w:t>
            </w:r>
          </w:p>
        </w:tc>
      </w:tr>
      <w:tr w:rsidR="00A877BC" w:rsidTr="007210E6">
        <w:tc>
          <w:tcPr>
            <w:tcW w:w="8136" w:type="dxa"/>
          </w:tcPr>
          <w:p w:rsidR="00A877BC" w:rsidRDefault="006146E2" w:rsidP="00E40A01">
            <w:r w:rsidRPr="006146E2">
              <w:rPr>
                <w:b/>
              </w:rPr>
              <w:t>Analysis of a Historic Text</w:t>
            </w:r>
            <w:r>
              <w:t xml:space="preserve">: Students will write an essay examining a piece of historic text that had impact on culture and society. Their analysis will include research on the issues addressed by the writing and </w:t>
            </w:r>
            <w:r w:rsidR="00E40A01">
              <w:t>the reactions to the writing. Students will also identify and explain the effectiveness of persuasive techniques used by the writer.</w:t>
            </w:r>
          </w:p>
        </w:tc>
        <w:tc>
          <w:tcPr>
            <w:tcW w:w="1278" w:type="dxa"/>
          </w:tcPr>
          <w:p w:rsidR="00A877BC" w:rsidRDefault="00A877BC" w:rsidP="006146E2">
            <w:pPr>
              <w:jc w:val="center"/>
            </w:pPr>
            <w:r>
              <w:t>20%</w:t>
            </w:r>
          </w:p>
        </w:tc>
      </w:tr>
      <w:tr w:rsidR="00A877BC" w:rsidTr="007210E6">
        <w:tc>
          <w:tcPr>
            <w:tcW w:w="8136" w:type="dxa"/>
          </w:tcPr>
          <w:p w:rsidR="00A877BC" w:rsidRPr="00E40A01" w:rsidRDefault="0025142B" w:rsidP="007210E6">
            <w:r w:rsidRPr="0025142B">
              <w:rPr>
                <w:b/>
              </w:rPr>
              <w:t xml:space="preserve">Presentation on an </w:t>
            </w:r>
            <w:r>
              <w:rPr>
                <w:b/>
              </w:rPr>
              <w:t>Issue/C</w:t>
            </w:r>
            <w:r w:rsidRPr="0025142B">
              <w:rPr>
                <w:b/>
              </w:rPr>
              <w:t xml:space="preserve">ause: </w:t>
            </w:r>
            <w:r>
              <w:rPr>
                <w:b/>
              </w:rPr>
              <w:t xml:space="preserve"> </w:t>
            </w:r>
            <w:r>
              <w:t>Students will select a current issue</w:t>
            </w:r>
            <w:r w:rsidR="007210E6">
              <w:t>/cause</w:t>
            </w:r>
            <w:r>
              <w:t xml:space="preserve"> and monitor media coverage for six weeks (print, broadcast, internet, and social media). Students will maintain a journal/log of their impressions of coverage during that period. </w:t>
            </w:r>
            <w:r w:rsidR="007210E6">
              <w:t>S</w:t>
            </w:r>
            <w:r>
              <w:t>tudents will deliver a presentation to the class explaining the issue and analyzing the coverage.</w:t>
            </w:r>
          </w:p>
        </w:tc>
        <w:tc>
          <w:tcPr>
            <w:tcW w:w="1278" w:type="dxa"/>
          </w:tcPr>
          <w:p w:rsidR="00A877BC" w:rsidRDefault="006146E2" w:rsidP="006146E2">
            <w:pPr>
              <w:jc w:val="center"/>
            </w:pPr>
            <w:r>
              <w:t>20%</w:t>
            </w:r>
          </w:p>
        </w:tc>
      </w:tr>
      <w:tr w:rsidR="00A877BC" w:rsidTr="007210E6">
        <w:tc>
          <w:tcPr>
            <w:tcW w:w="8136" w:type="dxa"/>
          </w:tcPr>
          <w:p w:rsidR="00A877BC" w:rsidRPr="0025142B" w:rsidRDefault="0025142B" w:rsidP="0025142B">
            <w:r w:rsidRPr="00E40A01">
              <w:rPr>
                <w:b/>
              </w:rPr>
              <w:t>Letter to the Editor:</w:t>
            </w:r>
            <w:r>
              <w:rPr>
                <w:b/>
              </w:rPr>
              <w:t xml:space="preserve"> </w:t>
            </w:r>
            <w:r>
              <w:t>Students will write a letter to the editor over an issue of their choosing. Students will identify a newspaper for publication and ensure letters adhere to all publication standards. Emphasis will be placed on deliberate application of persuasive techniques, precise use of language, thorough understanding of the complexities of the issue, and awareness of audience.</w:t>
            </w:r>
          </w:p>
        </w:tc>
        <w:tc>
          <w:tcPr>
            <w:tcW w:w="1278" w:type="dxa"/>
          </w:tcPr>
          <w:p w:rsidR="00A877BC" w:rsidRDefault="006146E2" w:rsidP="006146E2">
            <w:pPr>
              <w:jc w:val="center"/>
            </w:pPr>
            <w:r>
              <w:t>20%</w:t>
            </w:r>
          </w:p>
        </w:tc>
      </w:tr>
      <w:tr w:rsidR="0025142B" w:rsidTr="007210E6">
        <w:tc>
          <w:tcPr>
            <w:tcW w:w="8136" w:type="dxa"/>
          </w:tcPr>
          <w:p w:rsidR="0025142B" w:rsidRPr="007210E6" w:rsidRDefault="0025142B" w:rsidP="007210E6">
            <w:r w:rsidRPr="0025142B">
              <w:rPr>
                <w:b/>
              </w:rPr>
              <w:t xml:space="preserve">Proposal: </w:t>
            </w:r>
            <w:r w:rsidR="007210E6">
              <w:t xml:space="preserve">Working in groups, students will identify personally and socially relevant problems, collaborate to research and identify solutions to those problems, and write a proposal advocating a solution(s). Emphasis will be placed on identifying and addressing the concerns of stakeholders, thoroughly researching and evaluating options, and presenting a compelling case for change.  </w:t>
            </w:r>
          </w:p>
        </w:tc>
        <w:tc>
          <w:tcPr>
            <w:tcW w:w="1278" w:type="dxa"/>
          </w:tcPr>
          <w:p w:rsidR="0025142B" w:rsidRDefault="0025142B" w:rsidP="006146E2">
            <w:pPr>
              <w:jc w:val="center"/>
            </w:pPr>
            <w:r>
              <w:t>20%</w:t>
            </w:r>
          </w:p>
        </w:tc>
      </w:tr>
      <w:tr w:rsidR="0025142B" w:rsidTr="007210E6">
        <w:tc>
          <w:tcPr>
            <w:tcW w:w="8136" w:type="dxa"/>
          </w:tcPr>
          <w:p w:rsidR="0025142B" w:rsidRPr="00C630D2" w:rsidRDefault="007210E6" w:rsidP="00A877BC">
            <w:r w:rsidRPr="007210E6">
              <w:rPr>
                <w:b/>
              </w:rPr>
              <w:t>Student Involvement/Participation</w:t>
            </w:r>
            <w:r>
              <w:rPr>
                <w:b/>
              </w:rPr>
              <w:t xml:space="preserve">: </w:t>
            </w:r>
            <w:r w:rsidR="00C630D2">
              <w:t>Includes participation in classroom discussion, quizzes, in-class activities, comments to discussion board and blog postings, etc.</w:t>
            </w:r>
          </w:p>
        </w:tc>
        <w:tc>
          <w:tcPr>
            <w:tcW w:w="1278" w:type="dxa"/>
          </w:tcPr>
          <w:p w:rsidR="0025142B" w:rsidRDefault="0025142B" w:rsidP="006146E2">
            <w:pPr>
              <w:jc w:val="center"/>
            </w:pPr>
            <w:r>
              <w:t>20%</w:t>
            </w:r>
          </w:p>
        </w:tc>
      </w:tr>
    </w:tbl>
    <w:p w:rsidR="00A877BC" w:rsidRPr="00A877BC" w:rsidRDefault="00A877BC" w:rsidP="00A877BC"/>
    <w:p w:rsidR="00095419" w:rsidRDefault="00095419" w:rsidP="0041220D">
      <w:pPr>
        <w:pStyle w:val="Heading1"/>
      </w:pPr>
      <w:r>
        <w:t>Grading</w:t>
      </w:r>
    </w:p>
    <w:p w:rsidR="00095419" w:rsidRDefault="00095419" w:rsidP="00095419">
      <w:r>
        <w:t>This course utilizes the university’</w:t>
      </w:r>
      <w:r w:rsidR="00872B57">
        <w:t xml:space="preserve">s plus/minus grading system. Follow this link for details: </w:t>
      </w:r>
      <w:hyperlink r:id="rId6" w:history="1">
        <w:r w:rsidR="00872B57" w:rsidRPr="007A162B">
          <w:rPr>
            <w:rStyle w:val="Hyperlink"/>
          </w:rPr>
          <w:t>http://www.missouristate.edu/registrar/catalog/grades.html</w:t>
        </w:r>
      </w:hyperlink>
      <w:r w:rsidR="00872B57">
        <w:t>.</w:t>
      </w:r>
    </w:p>
    <w:p w:rsidR="007A06AD" w:rsidRDefault="0041220D" w:rsidP="0041220D">
      <w:pPr>
        <w:pStyle w:val="Heading1"/>
      </w:pPr>
      <w:r>
        <w:lastRenderedPageBreak/>
        <w:t>Late Work</w:t>
      </w:r>
    </w:p>
    <w:p w:rsidR="0041220D" w:rsidRDefault="0041220D" w:rsidP="0041220D">
      <w:r>
        <w:t>Assignments are due at the beginning of the class period for which they are assigned</w:t>
      </w:r>
      <w:r w:rsidRPr="00A3414B">
        <w:rPr>
          <w:b/>
        </w:rPr>
        <w:t>. Late work is not accepted.</w:t>
      </w:r>
      <w:r>
        <w:t xml:space="preserve"> </w:t>
      </w:r>
      <w:r w:rsidR="00A3414B">
        <w:t>If you know in advance that you will miss class, please arrange to submit your work early. This policy can be waived at the discretion of the instructor because of extreme circumstances</w:t>
      </w:r>
      <w:r w:rsidR="00095419">
        <w:t>,</w:t>
      </w:r>
      <w:r w:rsidR="00A3414B">
        <w:t xml:space="preserve"> such as</w:t>
      </w:r>
      <w:r w:rsidR="00095419">
        <w:t xml:space="preserve"> personal illness or </w:t>
      </w:r>
      <w:r w:rsidR="00095419" w:rsidRPr="00095419">
        <w:t>family and/or other compelling circumstances.</w:t>
      </w:r>
      <w:r w:rsidR="00A3414B">
        <w:t xml:space="preserve"> </w:t>
      </w:r>
    </w:p>
    <w:p w:rsidR="00A3414B" w:rsidRDefault="00A3414B" w:rsidP="00A3414B">
      <w:pPr>
        <w:pStyle w:val="Heading1"/>
      </w:pPr>
      <w:r>
        <w:t>Attendance</w:t>
      </w:r>
    </w:p>
    <w:p w:rsidR="00095419" w:rsidRDefault="00A3414B" w:rsidP="00A3414B">
      <w:r>
        <w:t xml:space="preserve">Regular attendance is vital for success in this course. </w:t>
      </w:r>
      <w:r w:rsidR="00095419">
        <w:t xml:space="preserve">Points for in-class work cannot be made up. Students missing more than the equivalent of two weeks (four absences for T/R classes, six absences for M/W/F classes) will have their final course grades reduced by 10%. </w:t>
      </w:r>
      <w:r w:rsidR="00095419" w:rsidRPr="00095419">
        <w:t xml:space="preserve">This policy can be waived if </w:t>
      </w:r>
      <w:r w:rsidR="00095419">
        <w:t>an</w:t>
      </w:r>
      <w:r w:rsidR="00095419" w:rsidRPr="00095419">
        <w:t xml:space="preserve"> absence is related to participation in University-sanc</w:t>
      </w:r>
      <w:r w:rsidR="00095419">
        <w:t xml:space="preserve">tioned activities and programs, personal illness, or </w:t>
      </w:r>
      <w:r w:rsidR="00095419" w:rsidRPr="00095419">
        <w:t>family and/or other compelling circumstances.</w:t>
      </w:r>
    </w:p>
    <w:p w:rsidR="00095419" w:rsidRDefault="00872B57" w:rsidP="00872B57">
      <w:pPr>
        <w:pStyle w:val="Heading1"/>
      </w:pPr>
      <w:r>
        <w:t>Academic Dishonesty</w:t>
      </w:r>
    </w:p>
    <w:p w:rsidR="00872B57" w:rsidRDefault="00872B57" w:rsidP="00872B57">
      <w:pPr>
        <w:rPr>
          <w:lang w:val="en"/>
        </w:rPr>
      </w:pPr>
      <w:r>
        <w:rPr>
          <w:lang w:val="en"/>
        </w:rPr>
        <w:t xml:space="preserve">Missouri State University is a community of scholars committed to developing educated persons who accept the responsibility to practice personal and academic integrity. You are responsible for knowing and following the university’s student honor code, </w:t>
      </w:r>
      <w:hyperlink r:id="rId7" w:history="1">
        <w:r>
          <w:rPr>
            <w:rStyle w:val="Hyperlink"/>
            <w:rFonts w:ascii="Arial" w:hAnsi="Arial" w:cs="Arial"/>
            <w:sz w:val="18"/>
            <w:szCs w:val="18"/>
            <w:lang w:val="en"/>
          </w:rPr>
          <w:t>Student Academic Integrity Policies and Procedures</w:t>
        </w:r>
      </w:hyperlink>
      <w:r>
        <w:rPr>
          <w:lang w:val="en"/>
        </w:rPr>
        <w:t xml:space="preserve"> and also available at the Reserves Desk in Meyer Library. Any student participating in any form of academic dishonesty will be subject to sanctions as described in this policy.</w:t>
      </w:r>
    </w:p>
    <w:p w:rsidR="00872B57" w:rsidRDefault="00872B57" w:rsidP="00872B57">
      <w:pPr>
        <w:pStyle w:val="Heading1"/>
        <w:rPr>
          <w:lang w:val="en"/>
        </w:rPr>
      </w:pPr>
      <w:r>
        <w:rPr>
          <w:lang w:val="en"/>
        </w:rPr>
        <w:t>Nondiscrimination</w:t>
      </w:r>
    </w:p>
    <w:p w:rsidR="00872B57" w:rsidRPr="00095419" w:rsidRDefault="00872B57" w:rsidP="00872B57">
      <w:r>
        <w:rPr>
          <w:lang w:val="en"/>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Institutional Equity and Compliance, Park Central Office Building, 117 Park Central Square, Suite 111, (417) 836-4252. Other types of concerns (i.e., concerns of an academic nature) should be discussed directly with your instructor and can also be brought to the attention of your instructor’s Department Head. Please visit the OED website at </w:t>
      </w:r>
      <w:hyperlink r:id="rId8" w:history="1">
        <w:r>
          <w:rPr>
            <w:rStyle w:val="Hyperlink"/>
            <w:rFonts w:ascii="Arial" w:hAnsi="Arial" w:cs="Arial"/>
            <w:sz w:val="18"/>
            <w:szCs w:val="18"/>
            <w:lang w:val="en"/>
          </w:rPr>
          <w:t>www.missouristate.edu/equity/</w:t>
        </w:r>
      </w:hyperlink>
      <w:r>
        <w:rPr>
          <w:lang w:val="en"/>
        </w:rPr>
        <w:t>.</w:t>
      </w:r>
    </w:p>
    <w:p w:rsidR="00A3414B" w:rsidRDefault="00872B57" w:rsidP="00872B57">
      <w:pPr>
        <w:pStyle w:val="Heading1"/>
      </w:pPr>
      <w:r>
        <w:t>Disability Accommodation</w:t>
      </w:r>
    </w:p>
    <w:p w:rsidR="00872B57" w:rsidRPr="00872B57" w:rsidRDefault="00872B57" w:rsidP="00872B57">
      <w:r>
        <w:rPr>
          <w:lang w:val="en"/>
        </w:rPr>
        <w:t xml:space="preserve">To request academic accommodations for a disability, contact the Director of the Disability Resource Center, Plaster Student Union, Suite 405, (417) 836-4192 or (417) 836-6792 (TTY), </w:t>
      </w:r>
      <w:hyperlink r:id="rId9" w:history="1">
        <w:r>
          <w:rPr>
            <w:rStyle w:val="Hyperlink"/>
            <w:rFonts w:ascii="Arial" w:hAnsi="Arial" w:cs="Arial"/>
            <w:sz w:val="18"/>
            <w:szCs w:val="18"/>
            <w:lang w:val="en"/>
          </w:rPr>
          <w:t>www.missouristate.edu/disability</w:t>
        </w:r>
      </w:hyperlink>
      <w:r>
        <w:rPr>
          <w:lang w:val="en"/>
        </w:rPr>
        <w:t xml:space="preserve">. Students are required to provide documentation of disability to the Disability Resource Center prior to receiving accommodations. The Disability Resource Center refers some types of accommodation requests to the Learning Diagnostic Clinic, which also provides diagnostic testing for learning and psychological disabilities. For information about testing, contact the Director of the Learning Diagnostic Clinic, (417) 836-4787, </w:t>
      </w:r>
      <w:hyperlink r:id="rId10" w:history="1">
        <w:r>
          <w:rPr>
            <w:rStyle w:val="Hyperlink"/>
            <w:rFonts w:ascii="Arial" w:hAnsi="Arial" w:cs="Arial"/>
            <w:sz w:val="18"/>
            <w:szCs w:val="18"/>
            <w:lang w:val="en"/>
          </w:rPr>
          <w:t>http://psychology.missouristate.edu/ldc</w:t>
        </w:r>
      </w:hyperlink>
      <w:r>
        <w:rPr>
          <w:lang w:val="en"/>
        </w:rPr>
        <w:t>.</w:t>
      </w:r>
    </w:p>
    <w:p w:rsidR="00872B57" w:rsidRDefault="00872B57" w:rsidP="00872B57">
      <w:pPr>
        <w:pStyle w:val="Heading1"/>
        <w:rPr>
          <w:lang w:val="en"/>
        </w:rPr>
      </w:pPr>
      <w:r>
        <w:rPr>
          <w:lang w:val="en"/>
        </w:rPr>
        <w:t>Cell Phone Use</w:t>
      </w:r>
    </w:p>
    <w:p w:rsidR="00496409" w:rsidRDefault="00872B57" w:rsidP="00872B57">
      <w:r>
        <w:rPr>
          <w:lang w:val="en"/>
        </w:rPr>
        <w:t xml:space="preserve">As a member of the learning community, each student has a responsibility to other students who are members of the community. When cell phones or pagers ring and students respond in class or leave class to respond, it disrupts the class. Therefore, the Office of the Provost prohibits the use by students of cell phones, pagers, PDAs, or similar communication devices during scheduled classes. All such devices must be turned off or put in a silent (vibrate) mode and ordinarily should not be taken out </w:t>
      </w:r>
      <w:r>
        <w:rPr>
          <w:lang w:val="en"/>
        </w:rPr>
        <w:lastRenderedPageBreak/>
        <w:t>during class. Given the fact that these same communication devices are an integral part of the University’s emergency notification system, an exception to this policy would occur when numerous devices activate simultaneously. When this occurs, students may consult their devices to determine if a university emergency exists. If that is not the case, the devices should be immediately returned to silent mode and put away. Other exceptions to this policy may be granted at the discretion of the instructor.</w:t>
      </w:r>
    </w:p>
    <w:p w:rsidR="00496409" w:rsidRPr="00496409" w:rsidRDefault="00496409" w:rsidP="00496409"/>
    <w:p w:rsidR="00F81184" w:rsidRPr="00F81184" w:rsidRDefault="00F81184" w:rsidP="00F81184"/>
    <w:p w:rsidR="00F81184" w:rsidRDefault="00F81184" w:rsidP="000C3781">
      <w:pPr>
        <w:rPr>
          <w:rFonts w:ascii="Baskerville Old Face" w:hAnsi="Baskerville Old Face"/>
          <w:color w:val="454545"/>
          <w:sz w:val="26"/>
          <w:szCs w:val="26"/>
        </w:rPr>
      </w:pPr>
    </w:p>
    <w:p w:rsidR="00F81184" w:rsidRDefault="00F81184" w:rsidP="000C3781">
      <w:pPr>
        <w:rPr>
          <w:rFonts w:ascii="Baskerville Old Face" w:hAnsi="Baskerville Old Face"/>
          <w:color w:val="454545"/>
          <w:sz w:val="26"/>
          <w:szCs w:val="26"/>
        </w:rPr>
      </w:pPr>
    </w:p>
    <w:p w:rsidR="00872B57" w:rsidRDefault="00872B57" w:rsidP="000C3781">
      <w:pPr>
        <w:rPr>
          <w:rFonts w:ascii="Baskerville Old Face" w:hAnsi="Baskerville Old Face"/>
          <w:color w:val="454545"/>
          <w:sz w:val="26"/>
          <w:szCs w:val="26"/>
        </w:rPr>
      </w:pPr>
    </w:p>
    <w:p w:rsidR="00872B57" w:rsidRDefault="00872B57" w:rsidP="000C3781">
      <w:pPr>
        <w:rPr>
          <w:rFonts w:ascii="Baskerville Old Face" w:hAnsi="Baskerville Old Face"/>
          <w:color w:val="454545"/>
          <w:sz w:val="26"/>
          <w:szCs w:val="26"/>
        </w:rPr>
      </w:pPr>
    </w:p>
    <w:p w:rsidR="000C3781" w:rsidRPr="00A25083" w:rsidRDefault="000C3781" w:rsidP="000C3781">
      <w:pPr>
        <w:rPr>
          <w:rFonts w:ascii="Baskerville Old Face" w:hAnsi="Baskerville Old Face"/>
          <w:color w:val="454545"/>
          <w:sz w:val="26"/>
          <w:szCs w:val="26"/>
        </w:rPr>
      </w:pPr>
      <w:r>
        <w:rPr>
          <w:rFonts w:ascii="Baskerville Old Face" w:hAnsi="Baskerville Old Face"/>
          <w:color w:val="454545"/>
          <w:sz w:val="26"/>
          <w:szCs w:val="26"/>
        </w:rPr>
        <w:t>“</w:t>
      </w:r>
      <w:r w:rsidRPr="00A25083">
        <w:rPr>
          <w:rFonts w:ascii="Baskerville Old Face" w:hAnsi="Baskerville Old Face"/>
          <w:color w:val="454545"/>
          <w:sz w:val="26"/>
          <w:szCs w:val="26"/>
        </w:rPr>
        <w:t>You will find that the mere resolve not to be useless, and the honest desire to help other people, will, in the quickest and delicatest ways, improve yourself.”</w:t>
      </w:r>
    </w:p>
    <w:p w:rsidR="000C3781" w:rsidRDefault="000C3781" w:rsidP="000C3781">
      <w:pPr>
        <w:ind w:left="2880"/>
        <w:rPr>
          <w:rFonts w:ascii="Baskerville Old Face" w:hAnsi="Baskerville Old Face"/>
          <w:i/>
          <w:iCs/>
          <w:color w:val="454545"/>
          <w:sz w:val="23"/>
          <w:szCs w:val="23"/>
        </w:rPr>
      </w:pPr>
      <w:r w:rsidRPr="00A25083">
        <w:rPr>
          <w:rFonts w:ascii="Baskerville Old Face" w:hAnsi="Baskerville Old Face"/>
          <w:color w:val="454545"/>
          <w:sz w:val="26"/>
          <w:szCs w:val="26"/>
        </w:rPr>
        <w:t xml:space="preserve"> John Ruskin, </w:t>
      </w:r>
      <w:r w:rsidRPr="00A25083">
        <w:rPr>
          <w:rFonts w:ascii="Baskerville Old Face" w:hAnsi="Baskerville Old Face"/>
          <w:i/>
          <w:iCs/>
          <w:color w:val="454545"/>
          <w:sz w:val="23"/>
          <w:szCs w:val="23"/>
        </w:rPr>
        <w:t>English critic, essayist, &amp; reformer (1819 - 1900)</w:t>
      </w:r>
    </w:p>
    <w:p w:rsidR="000C3781" w:rsidRDefault="000C3781" w:rsidP="000C3781">
      <w:pPr>
        <w:pStyle w:val="Default"/>
        <w:rPr>
          <w:sz w:val="22"/>
          <w:szCs w:val="22"/>
        </w:rPr>
      </w:pPr>
    </w:p>
    <w:p w:rsidR="000C3781" w:rsidRPr="000C3781" w:rsidRDefault="000C3781" w:rsidP="000C3781"/>
    <w:p w:rsidR="000C3781" w:rsidRPr="00FB6EF5" w:rsidRDefault="000C3781" w:rsidP="000C3781"/>
    <w:sectPr w:rsidR="000C3781" w:rsidRPr="00FB6EF5" w:rsidSect="00191082">
      <w:pgSz w:w="12240" w:h="15840"/>
      <w:pgMar w:top="1008" w:right="1440"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2A3898"/>
    <w:multiLevelType w:val="hybridMultilevel"/>
    <w:tmpl w:val="AEA0A0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A0F076A"/>
    <w:multiLevelType w:val="hybridMultilevel"/>
    <w:tmpl w:val="2654D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B13782"/>
    <w:multiLevelType w:val="hybridMultilevel"/>
    <w:tmpl w:val="6018C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7B964AB"/>
    <w:multiLevelType w:val="hybridMultilevel"/>
    <w:tmpl w:val="84AC6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5157F12"/>
    <w:multiLevelType w:val="hybridMultilevel"/>
    <w:tmpl w:val="49CA58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EF5"/>
    <w:rsid w:val="000457FF"/>
    <w:rsid w:val="00095419"/>
    <w:rsid w:val="000A709A"/>
    <w:rsid w:val="000C3781"/>
    <w:rsid w:val="00172359"/>
    <w:rsid w:val="00191082"/>
    <w:rsid w:val="0025142B"/>
    <w:rsid w:val="002E710C"/>
    <w:rsid w:val="002F1448"/>
    <w:rsid w:val="0041220D"/>
    <w:rsid w:val="00496409"/>
    <w:rsid w:val="00496C73"/>
    <w:rsid w:val="006146E2"/>
    <w:rsid w:val="00615FC0"/>
    <w:rsid w:val="007123A9"/>
    <w:rsid w:val="007210E6"/>
    <w:rsid w:val="007A06AD"/>
    <w:rsid w:val="00872B57"/>
    <w:rsid w:val="00931E74"/>
    <w:rsid w:val="00A16925"/>
    <w:rsid w:val="00A25083"/>
    <w:rsid w:val="00A3414B"/>
    <w:rsid w:val="00A877BC"/>
    <w:rsid w:val="00C0634B"/>
    <w:rsid w:val="00C630D2"/>
    <w:rsid w:val="00D77AC3"/>
    <w:rsid w:val="00E034C0"/>
    <w:rsid w:val="00E40A01"/>
    <w:rsid w:val="00EE5899"/>
    <w:rsid w:val="00EF6906"/>
    <w:rsid w:val="00F81184"/>
    <w:rsid w:val="00FA77E6"/>
    <w:rsid w:val="00FB6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41220D"/>
    <w:pPr>
      <w:keepNext/>
      <w:autoSpaceDE w:val="0"/>
      <w:autoSpaceDN w:val="0"/>
      <w:adjustRightInd w:val="0"/>
      <w:spacing w:after="120" w:line="240" w:lineRule="auto"/>
      <w:outlineLvl w:val="0"/>
    </w:pPr>
    <w:rPr>
      <w:rFonts w:asciiTheme="majorHAnsi" w:eastAsia="Times New Roman" w:hAnsiTheme="majorHAnsi" w:cs="Tahoma"/>
      <w:b/>
      <w:bCs/>
      <w:smallCaps/>
      <w:spacing w:val="15"/>
      <w:sz w:val="24"/>
      <w:szCs w:val="24"/>
    </w:rPr>
  </w:style>
  <w:style w:type="paragraph" w:styleId="Heading3">
    <w:name w:val="heading 3"/>
    <w:basedOn w:val="Normal"/>
    <w:next w:val="Normal"/>
    <w:link w:val="Heading3Char"/>
    <w:uiPriority w:val="9"/>
    <w:semiHidden/>
    <w:unhideWhenUsed/>
    <w:qFormat/>
    <w:rsid w:val="007A0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220D"/>
    <w:rPr>
      <w:rFonts w:asciiTheme="majorHAnsi" w:eastAsia="Times New Roman" w:hAnsiTheme="majorHAnsi" w:cs="Tahoma"/>
      <w:b/>
      <w:bCs/>
      <w:smallCaps/>
      <w:spacing w:val="15"/>
      <w:sz w:val="24"/>
      <w:szCs w:val="24"/>
    </w:rPr>
  </w:style>
  <w:style w:type="paragraph" w:customStyle="1" w:styleId="Default">
    <w:name w:val="Default"/>
    <w:rsid w:val="000C3781"/>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0C3781"/>
    <w:pPr>
      <w:ind w:left="720"/>
      <w:contextualSpacing/>
    </w:pPr>
  </w:style>
  <w:style w:type="character" w:customStyle="1" w:styleId="Heading3Char">
    <w:name w:val="Heading 3 Char"/>
    <w:basedOn w:val="DefaultParagraphFont"/>
    <w:link w:val="Heading3"/>
    <w:uiPriority w:val="9"/>
    <w:semiHidden/>
    <w:rsid w:val="007A06AD"/>
    <w:rPr>
      <w:rFonts w:asciiTheme="majorHAnsi" w:eastAsiaTheme="majorEastAsia" w:hAnsiTheme="majorHAnsi" w:cstheme="majorBidi"/>
      <w:b/>
      <w:bCs/>
      <w:color w:val="4F81BD" w:themeColor="accent1"/>
    </w:rPr>
  </w:style>
  <w:style w:type="table" w:styleId="TableGrid">
    <w:name w:val="Table Grid"/>
    <w:basedOn w:val="TableNormal"/>
    <w:uiPriority w:val="59"/>
    <w:rsid w:val="00A877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2B5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9"/>
    <w:qFormat/>
    <w:rsid w:val="0041220D"/>
    <w:pPr>
      <w:keepNext/>
      <w:autoSpaceDE w:val="0"/>
      <w:autoSpaceDN w:val="0"/>
      <w:adjustRightInd w:val="0"/>
      <w:spacing w:after="120" w:line="240" w:lineRule="auto"/>
      <w:outlineLvl w:val="0"/>
    </w:pPr>
    <w:rPr>
      <w:rFonts w:asciiTheme="majorHAnsi" w:eastAsia="Times New Roman" w:hAnsiTheme="majorHAnsi" w:cs="Tahoma"/>
      <w:b/>
      <w:bCs/>
      <w:smallCaps/>
      <w:spacing w:val="15"/>
      <w:sz w:val="24"/>
      <w:szCs w:val="24"/>
    </w:rPr>
  </w:style>
  <w:style w:type="paragraph" w:styleId="Heading3">
    <w:name w:val="heading 3"/>
    <w:basedOn w:val="Normal"/>
    <w:next w:val="Normal"/>
    <w:link w:val="Heading3Char"/>
    <w:uiPriority w:val="9"/>
    <w:semiHidden/>
    <w:unhideWhenUsed/>
    <w:qFormat/>
    <w:rsid w:val="007A06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1220D"/>
    <w:rPr>
      <w:rFonts w:asciiTheme="majorHAnsi" w:eastAsia="Times New Roman" w:hAnsiTheme="majorHAnsi" w:cs="Tahoma"/>
      <w:b/>
      <w:bCs/>
      <w:smallCaps/>
      <w:spacing w:val="15"/>
      <w:sz w:val="24"/>
      <w:szCs w:val="24"/>
    </w:rPr>
  </w:style>
  <w:style w:type="paragraph" w:customStyle="1" w:styleId="Default">
    <w:name w:val="Default"/>
    <w:rsid w:val="000C3781"/>
    <w:pPr>
      <w:autoSpaceDE w:val="0"/>
      <w:autoSpaceDN w:val="0"/>
      <w:adjustRightInd w:val="0"/>
      <w:spacing w:after="0" w:line="240" w:lineRule="auto"/>
    </w:pPr>
    <w:rPr>
      <w:rFonts w:ascii="Calibri" w:hAnsi="Calibri" w:cs="Calibri"/>
      <w:color w:val="000000"/>
      <w:sz w:val="24"/>
      <w:szCs w:val="24"/>
    </w:rPr>
  </w:style>
  <w:style w:type="paragraph" w:styleId="ListParagraph">
    <w:name w:val="List Paragraph"/>
    <w:basedOn w:val="Normal"/>
    <w:uiPriority w:val="34"/>
    <w:qFormat/>
    <w:rsid w:val="000C3781"/>
    <w:pPr>
      <w:ind w:left="720"/>
      <w:contextualSpacing/>
    </w:pPr>
  </w:style>
  <w:style w:type="character" w:customStyle="1" w:styleId="Heading3Char">
    <w:name w:val="Heading 3 Char"/>
    <w:basedOn w:val="DefaultParagraphFont"/>
    <w:link w:val="Heading3"/>
    <w:uiPriority w:val="9"/>
    <w:semiHidden/>
    <w:rsid w:val="007A06AD"/>
    <w:rPr>
      <w:rFonts w:asciiTheme="majorHAnsi" w:eastAsiaTheme="majorEastAsia" w:hAnsiTheme="majorHAnsi" w:cstheme="majorBidi"/>
      <w:b/>
      <w:bCs/>
      <w:color w:val="4F81BD" w:themeColor="accent1"/>
    </w:rPr>
  </w:style>
  <w:style w:type="table" w:styleId="TableGrid">
    <w:name w:val="Table Grid"/>
    <w:basedOn w:val="TableNormal"/>
    <w:uiPriority w:val="59"/>
    <w:rsid w:val="00A877B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72B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815784">
      <w:bodyDiv w:val="1"/>
      <w:marLeft w:val="0"/>
      <w:marRight w:val="0"/>
      <w:marTop w:val="0"/>
      <w:marBottom w:val="0"/>
      <w:divBdr>
        <w:top w:val="none" w:sz="0" w:space="0" w:color="auto"/>
        <w:left w:val="none" w:sz="0" w:space="0" w:color="auto"/>
        <w:bottom w:val="none" w:sz="0" w:space="0" w:color="auto"/>
        <w:right w:val="none" w:sz="0" w:space="0" w:color="auto"/>
      </w:divBdr>
    </w:div>
    <w:div w:id="2072732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ssouristate.edu/equity/" TargetMode="External"/><Relationship Id="rId3" Type="http://schemas.microsoft.com/office/2007/relationships/stylesWithEffects" Target="stylesWithEffects.xml"/><Relationship Id="rId7" Type="http://schemas.openxmlformats.org/officeDocument/2006/relationships/hyperlink" Target="http://www.missouristate.edu/policy/Op3_01_AcademicIntegrityStudent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ssouristate.edu/registrar/catalog/grades.html"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psychology.missouristate.edu/ldc" TargetMode="External"/><Relationship Id="rId4" Type="http://schemas.openxmlformats.org/officeDocument/2006/relationships/settings" Target="settings.xml"/><Relationship Id="rId9" Type="http://schemas.openxmlformats.org/officeDocument/2006/relationships/hyperlink" Target="http://www.missouristate.edu/disabilit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11479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dc:creator>
  <cp:lastModifiedBy>John</cp:lastModifiedBy>
  <cp:revision>4</cp:revision>
  <dcterms:created xsi:type="dcterms:W3CDTF">2013-02-08T19:57:00Z</dcterms:created>
  <dcterms:modified xsi:type="dcterms:W3CDTF">2013-03-27T03:24:00Z</dcterms:modified>
</cp:coreProperties>
</file>